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9E72E" w14:textId="77777777" w:rsidR="00DD3585" w:rsidRPr="00DD3585" w:rsidRDefault="00DD3585" w:rsidP="00DD3585">
      <w:pPr>
        <w:jc w:val="center"/>
        <w:rPr>
          <w:rFonts w:ascii="Proxima Nova Light" w:hAnsi="Proxima Nova Light"/>
          <w:sz w:val="32"/>
          <w:szCs w:val="32"/>
        </w:rPr>
      </w:pPr>
      <w:r w:rsidRPr="00DD3585">
        <w:rPr>
          <w:rFonts w:ascii="Proxima Nova Light" w:hAnsi="Proxima Nova Light"/>
          <w:b/>
          <w:bCs/>
          <w:sz w:val="32"/>
          <w:szCs w:val="32"/>
        </w:rPr>
        <w:t>REALTURF — 8</w:t>
      </w:r>
      <w:r w:rsidRPr="00DD3585">
        <w:rPr>
          <w:rFonts w:ascii="Cambria Math" w:hAnsi="Cambria Math" w:cs="Cambria Math"/>
          <w:b/>
          <w:bCs/>
          <w:sz w:val="32"/>
          <w:szCs w:val="32"/>
        </w:rPr>
        <w:t>‐</w:t>
      </w:r>
      <w:r w:rsidRPr="00DD3585">
        <w:rPr>
          <w:rFonts w:ascii="Proxima Nova Light" w:hAnsi="Proxima Nova Light"/>
          <w:b/>
          <w:bCs/>
          <w:sz w:val="32"/>
          <w:szCs w:val="32"/>
        </w:rPr>
        <w:t>YEAR COMMERCIAL / 15</w:t>
      </w:r>
      <w:r w:rsidRPr="00DD3585">
        <w:rPr>
          <w:rFonts w:ascii="Cambria Math" w:hAnsi="Cambria Math" w:cs="Cambria Math"/>
          <w:b/>
          <w:bCs/>
          <w:sz w:val="32"/>
          <w:szCs w:val="32"/>
        </w:rPr>
        <w:t>‐</w:t>
      </w:r>
      <w:r w:rsidRPr="00DD3585">
        <w:rPr>
          <w:rFonts w:ascii="Proxima Nova Light" w:hAnsi="Proxima Nova Light"/>
          <w:b/>
          <w:bCs/>
          <w:sz w:val="32"/>
          <w:szCs w:val="32"/>
        </w:rPr>
        <w:t>YEAR RESIDENTIAL LIMITED WARRANTY</w:t>
      </w:r>
    </w:p>
    <w:p w14:paraId="5ED2AFB2" w14:textId="55BD4051" w:rsidR="00DD3585" w:rsidRDefault="00DD3585" w:rsidP="00DD3585">
      <w:pPr>
        <w:pStyle w:val="ListParagraph"/>
        <w:numPr>
          <w:ilvl w:val="0"/>
          <w:numId w:val="6"/>
        </w:num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Limited Warrant</w:t>
      </w:r>
      <w:r>
        <w:rPr>
          <w:rFonts w:ascii="Proxima Nova Light" w:hAnsi="Proxima Nova Light"/>
          <w:b/>
          <w:bCs/>
        </w:rPr>
        <w:t>y</w:t>
      </w:r>
    </w:p>
    <w:p w14:paraId="45969A44" w14:textId="49AC9BAE" w:rsidR="00DD3585" w:rsidRPr="00DD3585" w:rsidRDefault="00DD3585" w:rsidP="00DD3585">
      <w:pPr>
        <w:pStyle w:val="ListParagraph"/>
        <w:ind w:left="0"/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 xml:space="preserve">Realturf (“Realturf”) warrants to the original purchaser (“Purchaser”) that, under normal conditions and subject to the terms and exclusions set forth herein, Realturf’s </w:t>
      </w:r>
      <w:r w:rsidR="00541CB2">
        <w:rPr>
          <w:rFonts w:ascii="Proxima Nova Light" w:hAnsi="Proxima Nova Light"/>
        </w:rPr>
        <w:t xml:space="preserve">landscape </w:t>
      </w:r>
      <w:r w:rsidRPr="00DD3585">
        <w:rPr>
          <w:rFonts w:ascii="Proxima Nova Light" w:hAnsi="Proxima Nova Light"/>
        </w:rPr>
        <w:t>artificial grass products will maintain their UV stability and at least fifty percent (50%) of their original tensile strength throughout the applicable warranty period.</w:t>
      </w:r>
    </w:p>
    <w:p w14:paraId="3DA8F247" w14:textId="77777777" w:rsidR="00DD3585" w:rsidRPr="00DD3585" w:rsidRDefault="00DD3585" w:rsidP="00DD3585">
      <w:pPr>
        <w:numPr>
          <w:ilvl w:val="0"/>
          <w:numId w:val="3"/>
        </w:num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Residential Installations:</w:t>
      </w:r>
      <w:r w:rsidRPr="00DD3585">
        <w:rPr>
          <w:rFonts w:ascii="Proxima Nova Light" w:hAnsi="Proxima Nova Light"/>
        </w:rPr>
        <w:t xml:space="preserve"> Fifteen (15) years from the date of installation.</w:t>
      </w:r>
    </w:p>
    <w:p w14:paraId="156363E3" w14:textId="77777777" w:rsidR="00DD3585" w:rsidRPr="00DD3585" w:rsidRDefault="00DD3585" w:rsidP="00DD3585">
      <w:pPr>
        <w:numPr>
          <w:ilvl w:val="0"/>
          <w:numId w:val="3"/>
        </w:num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Commercial Installations:</w:t>
      </w:r>
      <w:r w:rsidRPr="00DD3585">
        <w:rPr>
          <w:rFonts w:ascii="Proxima Nova Light" w:hAnsi="Proxima Nova Light"/>
        </w:rPr>
        <w:t xml:space="preserve"> Eight (8) years from the date of installation.</w:t>
      </w:r>
    </w:p>
    <w:p w14:paraId="20FBC9FE" w14:textId="69A0B7A6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 xml:space="preserve">For purposes of this warranty, a product meets its UV-stability and tensile-strength obligations so long as its tensile strength has not decreased by more than fifty percent (50%) of its original value. The warranty applies only to the turf product itself </w:t>
      </w:r>
      <w:r w:rsidR="00CD1085">
        <w:rPr>
          <w:rFonts w:ascii="Proxima Nova Light" w:hAnsi="Proxima Nova Light"/>
        </w:rPr>
        <w:t>and excludes</w:t>
      </w:r>
      <w:r w:rsidRPr="00DD3585">
        <w:rPr>
          <w:rFonts w:ascii="Proxima Nova Light" w:hAnsi="Proxima Nova Light"/>
        </w:rPr>
        <w:t xml:space="preserve"> labor, installation, site preparation, </w:t>
      </w:r>
      <w:r w:rsidR="00541CB2">
        <w:rPr>
          <w:rFonts w:ascii="Proxima Nova Light" w:hAnsi="Proxima Nova Light"/>
        </w:rPr>
        <w:t>and</w:t>
      </w:r>
      <w:r w:rsidRPr="00DD3585">
        <w:rPr>
          <w:rFonts w:ascii="Proxima Nova Light" w:hAnsi="Proxima Nova Light"/>
        </w:rPr>
        <w:t xml:space="preserve"> workmanship performed by third parties.</w:t>
      </w:r>
    </w:p>
    <w:p w14:paraId="7680D688" w14:textId="77777777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II. Warranty Period.</w:t>
      </w:r>
      <w:r w:rsidRPr="00DD3585">
        <w:rPr>
          <w:rFonts w:ascii="Proxima Nova Light" w:hAnsi="Proxima Nova Light"/>
        </w:rPr>
        <w:br/>
        <w:t>The warranty period begins on the date the turf is installed—or, if earlier, six (6) months after the date of Realturf’s invoice.</w:t>
      </w:r>
    </w:p>
    <w:p w14:paraId="47B327A0" w14:textId="77777777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III. Warranty Claims.</w:t>
      </w:r>
      <w:r w:rsidRPr="00DD3585">
        <w:rPr>
          <w:rFonts w:ascii="Proxima Nova Light" w:hAnsi="Proxima Nova Light"/>
        </w:rPr>
        <w:br/>
        <w:t>To submit a claim, the Purchaser must deliver to Realturf, within the applicable warranty period:</w:t>
      </w:r>
    </w:p>
    <w:p w14:paraId="3F0407A8" w14:textId="71D833A6" w:rsidR="00DD3585" w:rsidRPr="00DD3585" w:rsidRDefault="00DD3585" w:rsidP="00DD3585">
      <w:pPr>
        <w:numPr>
          <w:ilvl w:val="0"/>
          <w:numId w:val="4"/>
        </w:numPr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>A written report describing the alleged defect, accompanied by clear photographs.</w:t>
      </w:r>
    </w:p>
    <w:p w14:paraId="18A68C67" w14:textId="35BB4FD0" w:rsidR="00DD3585" w:rsidRPr="00DD3585" w:rsidRDefault="00DD3585" w:rsidP="00DD3585">
      <w:pPr>
        <w:numPr>
          <w:ilvl w:val="0"/>
          <w:numId w:val="4"/>
        </w:numPr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 xml:space="preserve">A copy of the invoice showing </w:t>
      </w:r>
      <w:r w:rsidR="00541CB2">
        <w:rPr>
          <w:rFonts w:ascii="Proxima Nova Light" w:hAnsi="Proxima Nova Light"/>
        </w:rPr>
        <w:t xml:space="preserve">the </w:t>
      </w:r>
      <w:r w:rsidRPr="00DD3585">
        <w:rPr>
          <w:rFonts w:ascii="Proxima Nova Light" w:hAnsi="Proxima Nova Light"/>
        </w:rPr>
        <w:t>purchase and installation of the product; and</w:t>
      </w:r>
    </w:p>
    <w:p w14:paraId="48651320" w14:textId="77777777" w:rsidR="00DD3585" w:rsidRPr="00DD3585" w:rsidRDefault="00DD3585" w:rsidP="00DD3585">
      <w:pPr>
        <w:numPr>
          <w:ilvl w:val="0"/>
          <w:numId w:val="4"/>
        </w:numPr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>Documentation of the installation date.</w:t>
      </w:r>
    </w:p>
    <w:p w14:paraId="689B85F1" w14:textId="060276D2" w:rsidR="00DD3585" w:rsidRPr="00DD3585" w:rsidRDefault="00DD3585" w:rsidP="00DD3585">
      <w:pPr>
        <w:rPr>
          <w:rFonts w:ascii="Proxima Nova Light" w:hAnsi="Proxima Nova Light"/>
        </w:rPr>
      </w:pPr>
      <w:r>
        <w:rPr>
          <w:rFonts w:ascii="Proxima Nova Light" w:hAnsi="Proxima Nova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50712" wp14:editId="62B8BD9E">
                <wp:simplePos x="0" y="0"/>
                <wp:positionH relativeFrom="column">
                  <wp:posOffset>2928071</wp:posOffset>
                </wp:positionH>
                <wp:positionV relativeFrom="paragraph">
                  <wp:posOffset>702310</wp:posOffset>
                </wp:positionV>
                <wp:extent cx="2014152" cy="284154"/>
                <wp:effectExtent l="0" t="0" r="0" b="0"/>
                <wp:wrapNone/>
                <wp:docPr id="13197481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152" cy="284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407B4" w14:textId="3C604608" w:rsidR="00DD3585" w:rsidRPr="00DD3585" w:rsidRDefault="00DD3585" w:rsidP="00DD3585">
                            <w:pPr>
                              <w:jc w:val="center"/>
                              <w:rPr>
                                <w:rFonts w:ascii="Proxima Nova Light" w:hAnsi="Proxima Nova Light"/>
                              </w:rPr>
                            </w:pPr>
                            <w:r w:rsidRPr="00DD3585">
                              <w:rPr>
                                <w:rFonts w:ascii="Proxima Nova Light" w:hAnsi="Proxima Nova Light"/>
                                <w:b/>
                                <w:bCs/>
                              </w:rPr>
                              <w:t>X</w:t>
                            </w:r>
                            <w:r w:rsidRPr="00DD3585">
                              <w:rPr>
                                <w:rFonts w:ascii="Proxima Nova Light" w:hAnsi="Proxima Nova Light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 w:hAnsi="Proxima Nova Light"/>
                              </w:rPr>
                              <w:t xml:space="preserve">  </w:t>
                            </w:r>
                            <w:r w:rsidRPr="00DD3585">
                              <w:rPr>
                                <w:rFonts w:ascii="Proxima Nova Light" w:hAnsi="Proxima Nova Light"/>
                              </w:rPr>
                              <w:t>List price of substitute</w:t>
                            </w:r>
                            <w:r>
                              <w:rPr>
                                <w:rFonts w:ascii="Proxima Nova Light" w:hAnsi="Proxima Nova Light"/>
                              </w:rPr>
                              <w:t xml:space="preserve"> turf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507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0.55pt;margin-top:55.3pt;width:158.6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" filled="f" stroked="f" strokeweight=".5pt">
                <v:textbox>
                  <w:txbxContent>
                    <w:p w14:paraId="0D6407B4" w14:textId="3C604608" w:rsidR="00DD3585" w:rsidRPr="00DD3585" w:rsidRDefault="00DD3585" w:rsidP="00DD3585">
                      <w:pPr>
                        <w:jc w:val="center"/>
                        <w:rPr>
                          <w:rFonts w:ascii="Proxima Nova Light" w:hAnsi="Proxima Nova Light"/>
                        </w:rPr>
                      </w:pPr>
                      <w:r w:rsidRPr="00DD3585">
                        <w:rPr>
                          <w:rFonts w:ascii="Proxima Nova Light" w:hAnsi="Proxima Nova Light"/>
                          <w:b/>
                          <w:bCs/>
                        </w:rPr>
                        <w:t>X</w:t>
                      </w:r>
                      <w:r w:rsidRPr="00DD3585">
                        <w:rPr>
                          <w:rFonts w:ascii="Proxima Nova Light" w:hAnsi="Proxima Nova Light"/>
                        </w:rPr>
                        <w:t xml:space="preserve"> </w:t>
                      </w:r>
                      <w:r>
                        <w:rPr>
                          <w:rFonts w:ascii="Proxima Nova Light" w:hAnsi="Proxima Nova Light"/>
                        </w:rPr>
                        <w:t xml:space="preserve">  </w:t>
                      </w:r>
                      <w:r w:rsidRPr="00DD3585">
                        <w:rPr>
                          <w:rFonts w:ascii="Proxima Nova Light" w:hAnsi="Proxima Nova Light"/>
                        </w:rPr>
                        <w:t>List price of substitute</w:t>
                      </w:r>
                      <w:r>
                        <w:rPr>
                          <w:rFonts w:ascii="Proxima Nova Light" w:hAnsi="Proxima Nova Light"/>
                        </w:rPr>
                        <w:t xml:space="preserve"> turf</w:t>
                      </w:r>
                    </w:p>
                  </w:txbxContent>
                </v:textbox>
              </v:shape>
            </w:pict>
          </mc:Fallback>
        </mc:AlternateContent>
      </w:r>
      <w:r w:rsidRPr="00DD3585">
        <w:rPr>
          <w:rFonts w:ascii="Proxima Nova Light" w:hAnsi="Proxima Nova Light"/>
        </w:rPr>
        <w:t>Realturf will, at its sole option, repair or replace any defective turf. Realturf may substitute a product of equal quality if the original is unavailable. If replacement turf is provided after the warranty midpoint, the Purchaser shall pay a prorated share of the replacement cost, calculated as: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</w:tblGrid>
      <w:tr w:rsidR="00DD3585" w14:paraId="2E8DCCCE" w14:textId="77777777" w:rsidTr="00DD3585">
        <w:tc>
          <w:tcPr>
            <w:tcW w:w="3505" w:type="dxa"/>
          </w:tcPr>
          <w:p w14:paraId="000A849B" w14:textId="695158BA" w:rsidR="00DD3585" w:rsidRPr="00DD3585" w:rsidRDefault="00DD3585" w:rsidP="00DD3585">
            <w:pPr>
              <w:jc w:val="center"/>
              <w:rPr>
                <w:rFonts w:ascii="Proxima Nova Light" w:hAnsi="Proxima Nova Light"/>
              </w:rPr>
            </w:pPr>
            <w:r w:rsidRPr="00DD3585">
              <w:rPr>
                <w:rFonts w:ascii="Proxima Nova Light" w:hAnsi="Proxima Nova Light"/>
              </w:rPr>
              <w:t>Remaining Warranty Months</w:t>
            </w:r>
          </w:p>
        </w:tc>
      </w:tr>
      <w:tr w:rsidR="00DD3585" w14:paraId="67DF74F0" w14:textId="77777777" w:rsidTr="00DD3585">
        <w:tc>
          <w:tcPr>
            <w:tcW w:w="3505" w:type="dxa"/>
          </w:tcPr>
          <w:p w14:paraId="10F6D1E8" w14:textId="1386FF73" w:rsidR="00DD3585" w:rsidRPr="00DD3585" w:rsidRDefault="00DD3585" w:rsidP="00DD3585">
            <w:pPr>
              <w:jc w:val="center"/>
              <w:rPr>
                <w:rFonts w:ascii="Proxima Nova Light" w:hAnsi="Proxima Nova Light"/>
              </w:rPr>
            </w:pPr>
            <w:r w:rsidRPr="00DD3585">
              <w:rPr>
                <w:rFonts w:ascii="Proxima Nova Light" w:hAnsi="Proxima Nova Light"/>
              </w:rPr>
              <w:t>Total Warranty Months</w:t>
            </w:r>
          </w:p>
        </w:tc>
      </w:tr>
    </w:tbl>
    <w:p w14:paraId="0B3F370E" w14:textId="77777777" w:rsidR="00DD3585" w:rsidRDefault="00DD3585" w:rsidP="00DD3585">
      <w:pPr>
        <w:rPr>
          <w:rFonts w:ascii="Proxima Nova Light" w:hAnsi="Proxima Nova Light"/>
          <w:b/>
          <w:bCs/>
        </w:rPr>
      </w:pPr>
    </w:p>
    <w:p w14:paraId="7484B4D1" w14:textId="3C790EF2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IV. Exclusions.</w:t>
      </w:r>
      <w:r w:rsidRPr="00DD3585">
        <w:rPr>
          <w:rFonts w:ascii="Proxima Nova Light" w:hAnsi="Proxima Nova Light"/>
        </w:rPr>
        <w:br/>
        <w:t>This warranty does not cover damage or defects resulting from:</w:t>
      </w:r>
    </w:p>
    <w:p w14:paraId="2219B049" w14:textId="77777777" w:rsidR="00DD3585" w:rsidRPr="00DD3585" w:rsidRDefault="00DD3585" w:rsidP="00767C19">
      <w:pPr>
        <w:numPr>
          <w:ilvl w:val="0"/>
          <w:numId w:val="7"/>
        </w:numPr>
        <w:spacing w:after="0" w:line="240" w:lineRule="auto"/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>Improper handling, storage, transportation, installation, or repair (unless performed by Realturf or its authorized agents</w:t>
      </w:r>
      <w:proofErr w:type="gramStart"/>
      <w:r w:rsidRPr="00DD3585">
        <w:rPr>
          <w:rFonts w:ascii="Proxima Nova Light" w:hAnsi="Proxima Nova Light"/>
        </w:rPr>
        <w:t>);</w:t>
      </w:r>
      <w:proofErr w:type="gramEnd"/>
    </w:p>
    <w:p w14:paraId="4E8CABD2" w14:textId="059EAC01" w:rsidR="00DD3585" w:rsidRPr="00DD3585" w:rsidRDefault="00DD3585" w:rsidP="00767C19">
      <w:pPr>
        <w:numPr>
          <w:ilvl w:val="0"/>
          <w:numId w:val="7"/>
        </w:numPr>
        <w:spacing w:after="0" w:line="240" w:lineRule="auto"/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 xml:space="preserve">Burns, cuts, vandalism, abuse, negligence, or Acts of </w:t>
      </w:r>
      <w:proofErr w:type="gramStart"/>
      <w:r w:rsidRPr="00DD3585">
        <w:rPr>
          <w:rFonts w:ascii="Proxima Nova Light" w:hAnsi="Proxima Nova Light"/>
        </w:rPr>
        <w:t>God</w:t>
      </w:r>
      <w:r>
        <w:rPr>
          <w:rFonts w:ascii="Proxima Nova Light" w:hAnsi="Proxima Nova Light"/>
        </w:rPr>
        <w:t>;</w:t>
      </w:r>
      <w:proofErr w:type="gramEnd"/>
    </w:p>
    <w:p w14:paraId="05A88630" w14:textId="0DE91101" w:rsidR="00DD3585" w:rsidRPr="00DD3585" w:rsidRDefault="00DD3585" w:rsidP="00767C19">
      <w:pPr>
        <w:numPr>
          <w:ilvl w:val="0"/>
          <w:numId w:val="7"/>
        </w:numPr>
        <w:spacing w:after="0" w:line="240" w:lineRule="auto"/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 xml:space="preserve">Subbase design failure, drainage defects, or inadequate infill or </w:t>
      </w:r>
      <w:proofErr w:type="gramStart"/>
      <w:r w:rsidRPr="00DD3585">
        <w:rPr>
          <w:rFonts w:ascii="Proxima Nova Light" w:hAnsi="Proxima Nova Light"/>
        </w:rPr>
        <w:t>maintenance</w:t>
      </w:r>
      <w:r>
        <w:rPr>
          <w:rFonts w:ascii="Proxima Nova Light" w:hAnsi="Proxima Nova Light"/>
        </w:rPr>
        <w:t>;</w:t>
      </w:r>
      <w:proofErr w:type="gramEnd"/>
    </w:p>
    <w:p w14:paraId="2D308C52" w14:textId="77777777" w:rsidR="00DD3585" w:rsidRPr="00DD3585" w:rsidRDefault="00DD3585" w:rsidP="00767C19">
      <w:pPr>
        <w:numPr>
          <w:ilvl w:val="0"/>
          <w:numId w:val="7"/>
        </w:numPr>
        <w:spacing w:after="0" w:line="240" w:lineRule="auto"/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 xml:space="preserve">Use of improper footwear, equipment, chemicals, or cleaning </w:t>
      </w:r>
      <w:proofErr w:type="gramStart"/>
      <w:r w:rsidRPr="00DD3585">
        <w:rPr>
          <w:rFonts w:ascii="Proxima Nova Light" w:hAnsi="Proxima Nova Light"/>
        </w:rPr>
        <w:t>methods;</w:t>
      </w:r>
      <w:proofErr w:type="gramEnd"/>
    </w:p>
    <w:p w14:paraId="3A83F810" w14:textId="77777777" w:rsidR="00DD3585" w:rsidRPr="00DD3585" w:rsidRDefault="00DD3585" w:rsidP="00767C19">
      <w:pPr>
        <w:numPr>
          <w:ilvl w:val="0"/>
          <w:numId w:val="7"/>
        </w:numPr>
        <w:spacing w:after="0" w:line="240" w:lineRule="auto"/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>Solar exposure exceeding 200 W/m²; or</w:t>
      </w:r>
    </w:p>
    <w:p w14:paraId="73D04238" w14:textId="77777777" w:rsidR="00DD3585" w:rsidRPr="00DD3585" w:rsidRDefault="00DD3585" w:rsidP="00767C19">
      <w:pPr>
        <w:numPr>
          <w:ilvl w:val="0"/>
          <w:numId w:val="7"/>
        </w:numPr>
        <w:spacing w:after="0" w:line="240" w:lineRule="auto"/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>Normal wear and tear consistent with average usage of up to 30 hours per week.</w:t>
      </w:r>
    </w:p>
    <w:p w14:paraId="7F8F2E4D" w14:textId="77777777" w:rsidR="00767C19" w:rsidRDefault="00767C19" w:rsidP="00DD3585">
      <w:pPr>
        <w:rPr>
          <w:rFonts w:ascii="Proxima Nova Light" w:hAnsi="Proxima Nova Light"/>
          <w:b/>
          <w:bCs/>
        </w:rPr>
      </w:pPr>
    </w:p>
    <w:p w14:paraId="17895854" w14:textId="09695495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V. Limitation of Remedies.</w:t>
      </w:r>
      <w:r w:rsidRPr="00DD3585">
        <w:rPr>
          <w:rFonts w:ascii="Proxima Nova Light" w:hAnsi="Proxima Nova Light"/>
        </w:rPr>
        <w:br/>
        <w:t xml:space="preserve">Realturf’s sole obligation under this warranty is limited to </w:t>
      </w:r>
      <w:r w:rsidR="00541CB2">
        <w:rPr>
          <w:rFonts w:ascii="Proxima Nova Light" w:hAnsi="Proxima Nova Light"/>
        </w:rPr>
        <w:t xml:space="preserve">the </w:t>
      </w:r>
      <w:r w:rsidRPr="00DD3585">
        <w:rPr>
          <w:rFonts w:ascii="Proxima Nova Light" w:hAnsi="Proxima Nova Light"/>
        </w:rPr>
        <w:t>repair or replacement of the defective product. IN NO EVENT SHALL REALTURF BE LIABLE FOR ANY OTHER DAMAGES, INCLUDING LOST PROFITS, CONSEQUENTIAL, INCIDENTAL, SPECIAL, OR PUNITIVE DAMAGES.</w:t>
      </w:r>
    </w:p>
    <w:p w14:paraId="0B0E5D45" w14:textId="77777777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VI. Exclusive Warranty; Disclaimers.</w:t>
      </w:r>
      <w:r w:rsidRPr="00DD3585">
        <w:rPr>
          <w:rFonts w:ascii="Proxima Nova Light" w:hAnsi="Proxima Nova Light"/>
        </w:rPr>
        <w:br/>
        <w:t xml:space="preserve">This document constitutes the entire warranty agreement between the parties. Realturf disclaims </w:t>
      </w:r>
      <w:r w:rsidRPr="00DD3585">
        <w:rPr>
          <w:rFonts w:ascii="Proxima Nova Light" w:hAnsi="Proxima Nova Light"/>
        </w:rPr>
        <w:lastRenderedPageBreak/>
        <w:t>all other warranties, express or implied, including any implied warranties of merchantability or fitness for a particular purpose, except as specifically set forth herein.</w:t>
      </w:r>
    </w:p>
    <w:p w14:paraId="411CCFDF" w14:textId="77777777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VII. Amendments.</w:t>
      </w:r>
      <w:r w:rsidRPr="00DD3585">
        <w:rPr>
          <w:rFonts w:ascii="Proxima Nova Light" w:hAnsi="Proxima Nova Light"/>
        </w:rPr>
        <w:br/>
        <w:t>No representative, distributor, or dealer is authorized to modify this warranty. Any amendments must be made in writing and signed by an authorized officer of Realturf.</w:t>
      </w:r>
    </w:p>
    <w:p w14:paraId="095F7382" w14:textId="77777777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VIII. Severability.</w:t>
      </w:r>
      <w:r w:rsidRPr="00DD3585">
        <w:rPr>
          <w:rFonts w:ascii="Proxima Nova Light" w:hAnsi="Proxima Nova Light"/>
        </w:rPr>
        <w:br/>
        <w:t>If any provision of this warranty is held invalid or unenforceable, the remaining provisions shall continue in full force and effect.</w:t>
      </w:r>
    </w:p>
    <w:p w14:paraId="2DDEFF5F" w14:textId="77777777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IX. Assignment.</w:t>
      </w:r>
      <w:r w:rsidRPr="00DD3585">
        <w:rPr>
          <w:rFonts w:ascii="Proxima Nova Light" w:hAnsi="Proxima Nova Light"/>
        </w:rPr>
        <w:br/>
        <w:t>This warranty is transferable only with Realturf’s prior written consent and applies solely to the original Purchaser (or its permitted assigns).</w:t>
      </w:r>
    </w:p>
    <w:p w14:paraId="5C10B719" w14:textId="2E7808C9" w:rsidR="00DD3585" w:rsidRPr="00DD3585" w:rsidRDefault="00DD3585" w:rsidP="00CD10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  <w:b/>
          <w:bCs/>
        </w:rPr>
        <w:t>X. Claims Procedure.</w:t>
      </w:r>
      <w:r w:rsidRPr="00DD3585">
        <w:rPr>
          <w:rFonts w:ascii="Proxima Nova Light" w:hAnsi="Proxima Nova Light"/>
        </w:rPr>
        <w:br/>
        <w:t xml:space="preserve">All warranty claims must be submitted in writing within thirty (30) days of discovering the alleged defect and mailed </w:t>
      </w:r>
      <w:r w:rsidR="00CD1085">
        <w:rPr>
          <w:rFonts w:ascii="Proxima Nova Light" w:hAnsi="Proxima Nova Light"/>
        </w:rPr>
        <w:t>to the applicable center.</w:t>
      </w:r>
    </w:p>
    <w:p w14:paraId="5DF3CF91" w14:textId="77777777" w:rsidR="00767C19" w:rsidRDefault="00767C19" w:rsidP="00DD3585">
      <w:pPr>
        <w:rPr>
          <w:rFonts w:ascii="Proxima Nova Light" w:hAnsi="Proxima Nova Light"/>
        </w:rPr>
      </w:pPr>
    </w:p>
    <w:p w14:paraId="084D1247" w14:textId="11FE2590" w:rsidR="00DD3585" w:rsidRPr="00DD3585" w:rsidRDefault="00DD3585" w:rsidP="00DD3585">
      <w:pPr>
        <w:rPr>
          <w:rFonts w:ascii="Proxima Nova Light" w:hAnsi="Proxima Nova Light"/>
        </w:rPr>
      </w:pPr>
      <w:r w:rsidRPr="00DD3585">
        <w:rPr>
          <w:rFonts w:ascii="Proxima Nova Light" w:hAnsi="Proxima Nova Light"/>
        </w:rPr>
        <w:t>Realturf will not cover costs incurred by the Purchaser for testing, removal, disposal, or reinstallation of defective turf.</w:t>
      </w:r>
    </w:p>
    <w:p w14:paraId="47256D86" w14:textId="77777777" w:rsidR="00CD1085" w:rsidRDefault="00CD1085" w:rsidP="00CD1085">
      <w:pPr>
        <w:spacing w:line="278" w:lineRule="auto"/>
        <w:rPr>
          <w:rFonts w:ascii="Proxima Nova Light" w:hAnsi="Proxima Nova Light"/>
        </w:rPr>
      </w:pPr>
    </w:p>
    <w:p w14:paraId="27CE6771" w14:textId="77777777" w:rsidR="00CD1085" w:rsidRDefault="00CD1085" w:rsidP="00CD1085">
      <w:pPr>
        <w:spacing w:line="278" w:lineRule="auto"/>
        <w:rPr>
          <w:rFonts w:ascii="Proxima Nova Light" w:hAnsi="Proxima Nova Light"/>
        </w:rPr>
      </w:pPr>
    </w:p>
    <w:p w14:paraId="5A9CF397" w14:textId="77777777" w:rsidR="00CD1085" w:rsidRDefault="00CD1085" w:rsidP="00CD1085">
      <w:pPr>
        <w:spacing w:line="278" w:lineRule="auto"/>
        <w:rPr>
          <w:rFonts w:ascii="Proxima Nova Light" w:hAnsi="Proxima Nova Light"/>
        </w:rPr>
      </w:pPr>
    </w:p>
    <w:p w14:paraId="102F9427" w14:textId="77777777" w:rsidR="00CD1085" w:rsidRDefault="00CD1085" w:rsidP="00CD1085">
      <w:pPr>
        <w:spacing w:line="278" w:lineRule="auto"/>
        <w:rPr>
          <w:rFonts w:ascii="Proxima Nova Light" w:hAnsi="Proxima Nova Light"/>
        </w:rPr>
      </w:pPr>
    </w:p>
    <w:p w14:paraId="26CEBCF1" w14:textId="1071729B" w:rsidR="00CD1085" w:rsidRDefault="00CD1085" w:rsidP="00CD1085">
      <w:pPr>
        <w:spacing w:line="278" w:lineRule="auto"/>
        <w:rPr>
          <w:rFonts w:ascii="Proxima Nova Light" w:hAnsi="Proxima Nova Light"/>
        </w:rPr>
      </w:pPr>
      <w:r>
        <w:rPr>
          <w:rFonts w:ascii="Proxima Nova Light" w:hAnsi="Proxima Nova Light"/>
        </w:rPr>
        <w:t>_________________________</w:t>
      </w:r>
      <w:r>
        <w:rPr>
          <w:rFonts w:ascii="Proxima Nova Light" w:hAnsi="Proxima Nova Light"/>
        </w:rPr>
        <w:t>______________</w:t>
      </w:r>
      <w:r>
        <w:rPr>
          <w:rFonts w:ascii="Proxima Nova Light" w:hAnsi="Proxima Nova Light"/>
        </w:rPr>
        <w:t>___</w:t>
      </w:r>
    </w:p>
    <w:p w14:paraId="64333FA4" w14:textId="77777777" w:rsidR="00CD1085" w:rsidRPr="00B23FDE" w:rsidRDefault="00CD1085" w:rsidP="00CD1085">
      <w:pPr>
        <w:spacing w:line="278" w:lineRule="auto"/>
        <w:rPr>
          <w:rFonts w:ascii="Proxima Nova Light" w:hAnsi="Proxima Nova Light"/>
        </w:rPr>
      </w:pPr>
      <w:r w:rsidRPr="00B23FDE">
        <w:rPr>
          <w:rFonts w:ascii="Proxima Nova Light" w:hAnsi="Proxima Nova Light"/>
        </w:rPr>
        <w:t xml:space="preserve">Authorized Signature, Realturf </w:t>
      </w:r>
      <w:r>
        <w:rPr>
          <w:rFonts w:ascii="Proxima Nova Light" w:hAnsi="Proxima Nova Light"/>
        </w:rPr>
        <w:t>________________ LLC</w:t>
      </w:r>
    </w:p>
    <w:p w14:paraId="1D1D6B78" w14:textId="4C04CA76" w:rsidR="00CD1085" w:rsidRDefault="00CD1085" w:rsidP="00CD1085">
      <w:pPr>
        <w:spacing w:line="278" w:lineRule="auto"/>
        <w:rPr>
          <w:rFonts w:ascii="Proxima Nova Light" w:hAnsi="Proxima Nova Light"/>
        </w:rPr>
      </w:pPr>
      <w:r w:rsidRPr="00B23FDE">
        <w:rPr>
          <w:rFonts w:ascii="Proxima Nova Light" w:hAnsi="Proxima Nova Light"/>
        </w:rPr>
        <w:t>Date</w:t>
      </w:r>
      <w:r>
        <w:rPr>
          <w:rFonts w:ascii="Proxima Nova Light" w:hAnsi="Proxima Nova Light"/>
        </w:rPr>
        <w:t xml:space="preserve">: </w:t>
      </w:r>
      <w:r w:rsidRPr="00B23FDE">
        <w:rPr>
          <w:rFonts w:ascii="Proxima Nova Light" w:hAnsi="Proxima Nova Light"/>
        </w:rPr>
        <w:t>____________________</w:t>
      </w:r>
      <w:r>
        <w:rPr>
          <w:rFonts w:ascii="Proxima Nova Light" w:hAnsi="Proxima Nova Light"/>
        </w:rPr>
        <w:t>_______________</w:t>
      </w:r>
      <w:r w:rsidRPr="00B23FDE">
        <w:rPr>
          <w:rFonts w:ascii="Proxima Nova Light" w:hAnsi="Proxima Nova Light"/>
        </w:rPr>
        <w:t>___</w:t>
      </w:r>
      <w:r>
        <w:rPr>
          <w:rFonts w:ascii="Proxima Nova Light" w:hAnsi="Proxima Nova Light"/>
        </w:rPr>
        <w:br/>
      </w:r>
      <w:r>
        <w:rPr>
          <w:rFonts w:ascii="Proxima Nova Light" w:hAnsi="Proxima Nova Light"/>
        </w:rPr>
        <w:br/>
        <w:t>Address: ____________________________________</w:t>
      </w:r>
    </w:p>
    <w:p w14:paraId="6E6D7B3D" w14:textId="52AF3EC1" w:rsidR="00CD1085" w:rsidRDefault="00CD1085" w:rsidP="00CD1085">
      <w:pPr>
        <w:spacing w:line="278" w:lineRule="auto"/>
        <w:rPr>
          <w:rFonts w:ascii="Proxima Nova Light" w:hAnsi="Proxima Nova Light"/>
        </w:rPr>
      </w:pPr>
      <w:r>
        <w:rPr>
          <w:rFonts w:ascii="Proxima Nova Light" w:hAnsi="Proxima Nova Light"/>
        </w:rPr>
        <w:t>___________________________________________</w:t>
      </w:r>
    </w:p>
    <w:p w14:paraId="3C5291CB" w14:textId="35D2D72A" w:rsidR="00CD1085" w:rsidRDefault="00CD1085" w:rsidP="00CD1085">
      <w:pPr>
        <w:spacing w:line="278" w:lineRule="auto"/>
        <w:rPr>
          <w:rFonts w:ascii="Proxima Nova Light" w:hAnsi="Proxima Nova Light"/>
        </w:rPr>
      </w:pPr>
      <w:r>
        <w:rPr>
          <w:rFonts w:ascii="Proxima Nova Light" w:hAnsi="Proxima Nova Light"/>
        </w:rPr>
        <w:t>___________________________________________</w:t>
      </w:r>
    </w:p>
    <w:p w14:paraId="1A3F2DFC" w14:textId="77777777" w:rsidR="00CD1085" w:rsidRDefault="00CD1085" w:rsidP="00CD1085">
      <w:pPr>
        <w:jc w:val="center"/>
        <w:rPr>
          <w:rFonts w:ascii="Proxima Nova Light" w:hAnsi="Proxima Nova Light"/>
          <w:i/>
          <w:iCs/>
          <w:u w:val="single"/>
        </w:rPr>
      </w:pPr>
    </w:p>
    <w:p w14:paraId="0CB09BDC" w14:textId="74952F29" w:rsidR="00CD1085" w:rsidRPr="00317E60" w:rsidRDefault="00CD1085" w:rsidP="00CD1085">
      <w:pPr>
        <w:jc w:val="center"/>
        <w:rPr>
          <w:rFonts w:ascii="Proxima Nova Light" w:hAnsi="Proxima Nova Light"/>
          <w:i/>
          <w:iCs/>
        </w:rPr>
      </w:pPr>
      <w:r w:rsidRPr="009D7097">
        <w:rPr>
          <w:rFonts w:ascii="Proxima Nova Light" w:hAnsi="Proxima Nova Light"/>
          <w:i/>
          <w:iCs/>
          <w:u w:val="single"/>
        </w:rPr>
        <w:t>Note:</w:t>
      </w:r>
      <w:r w:rsidRPr="00B23FDE">
        <w:rPr>
          <w:rFonts w:ascii="Proxima Nova Light" w:hAnsi="Proxima Nova Light"/>
          <w:i/>
          <w:iCs/>
        </w:rPr>
        <w:t xml:space="preserve"> </w:t>
      </w:r>
      <w:r w:rsidRPr="002A3F49">
        <w:rPr>
          <w:rFonts w:ascii="Proxima Nova Light" w:hAnsi="Proxima Nova Light"/>
          <w:i/>
          <w:iCs/>
        </w:rPr>
        <w:t>This warranty shall be void unless fully completed, signed by an authorized representative of the applicable Realturf LLC center</w:t>
      </w:r>
    </w:p>
    <w:p w14:paraId="1BA4BD84" w14:textId="6851BE01" w:rsidR="003A401B" w:rsidRPr="00DD3585" w:rsidRDefault="003A401B" w:rsidP="00DD3585">
      <w:pPr>
        <w:rPr>
          <w:rFonts w:ascii="Proxima Nova Light" w:hAnsi="Proxima Nova Light"/>
        </w:rPr>
      </w:pPr>
    </w:p>
    <w:sectPr w:rsidR="003A401B" w:rsidRPr="00DD35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2A6D8" w14:textId="77777777" w:rsidR="00F10BE5" w:rsidRDefault="00F10BE5" w:rsidP="00247A96">
      <w:pPr>
        <w:spacing w:after="0" w:line="240" w:lineRule="auto"/>
      </w:pPr>
      <w:r>
        <w:separator/>
      </w:r>
    </w:p>
  </w:endnote>
  <w:endnote w:type="continuationSeparator" w:id="0">
    <w:p w14:paraId="56426B1E" w14:textId="77777777" w:rsidR="00F10BE5" w:rsidRDefault="00F10BE5" w:rsidP="0024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Light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A7D3" w14:textId="0C10AE17" w:rsidR="00247A96" w:rsidRDefault="00317E60">
    <w:pPr>
      <w:pStyle w:val="Footer"/>
    </w:pPr>
    <w:r>
      <w:rPr>
        <w:rFonts w:ascii="Proxima Nova Light" w:hAnsi="Proxima Nova Light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43802D" wp14:editId="22E0B1AD">
              <wp:simplePos x="0" y="0"/>
              <wp:positionH relativeFrom="column">
                <wp:posOffset>3833495</wp:posOffset>
              </wp:positionH>
              <wp:positionV relativeFrom="paragraph">
                <wp:posOffset>-107950</wp:posOffset>
              </wp:positionV>
              <wp:extent cx="2792095" cy="617220"/>
              <wp:effectExtent l="0" t="0" r="0" b="0"/>
              <wp:wrapNone/>
              <wp:docPr id="77228960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095" cy="617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558BA4" w14:textId="2A394F2A" w:rsidR="00317E60" w:rsidRPr="007F1B4F" w:rsidRDefault="00D2430E" w:rsidP="00317E60">
                          <w:pPr>
                            <w:spacing w:after="0" w:line="240" w:lineRule="auto"/>
                            <w:jc w:val="right"/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  <w:t>office</w:t>
                          </w:r>
                          <w:r w:rsidR="00317E60" w:rsidRPr="007F1B4F"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  <w:t>@realturfusa.com</w:t>
                          </w:r>
                        </w:p>
                        <w:p w14:paraId="4FDAE560" w14:textId="0E656366" w:rsidR="00317E60" w:rsidRPr="007F1B4F" w:rsidRDefault="00317E60" w:rsidP="00317E60">
                          <w:pPr>
                            <w:spacing w:after="0" w:line="240" w:lineRule="auto"/>
                            <w:jc w:val="right"/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</w:pPr>
                          <w:hyperlink r:id="rId1" w:history="1">
                            <w:r w:rsidRPr="007F1B4F">
                              <w:rPr>
                                <w:rStyle w:val="Hyperlink"/>
                                <w:rFonts w:ascii="Proxima Nova Light" w:hAnsi="Proxima Nova Light"/>
                                <w:color w:val="FFFFFF" w:themeColor="background1"/>
                              </w:rPr>
                              <w:t>www.realturf.com/us</w:t>
                            </w:r>
                          </w:hyperlink>
                          <w:r w:rsidR="00E74D74">
                            <w:rPr>
                              <w:rStyle w:val="Hyperlink"/>
                              <w:rFonts w:ascii="Proxima Nova Light" w:hAnsi="Proxima Nova Light"/>
                              <w:color w:val="FFFFFF" w:themeColor="background1"/>
                            </w:rPr>
                            <w:t>/warranty</w:t>
                          </w:r>
                        </w:p>
                        <w:p w14:paraId="1B9E62B4" w14:textId="77777777" w:rsidR="00317E60" w:rsidRPr="007F1B4F" w:rsidRDefault="00317E60" w:rsidP="00317E60">
                          <w:pPr>
                            <w:spacing w:after="0" w:line="240" w:lineRule="auto"/>
                            <w:jc w:val="right"/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380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1.85pt;margin-top:-8.5pt;width:219.85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" filled="f" stroked="f" strokeweight=".5pt">
              <v:textbox>
                <w:txbxContent>
                  <w:p w14:paraId="3F558BA4" w14:textId="2A394F2A" w:rsidR="00317E60" w:rsidRPr="007F1B4F" w:rsidRDefault="00D2430E" w:rsidP="00317E60">
                    <w:pPr>
                      <w:spacing w:after="0" w:line="240" w:lineRule="auto"/>
                      <w:jc w:val="right"/>
                      <w:rPr>
                        <w:rFonts w:ascii="Proxima Nova Light" w:hAnsi="Proxima Nova Light"/>
                        <w:color w:val="FFFFFF" w:themeColor="background1"/>
                      </w:rPr>
                    </w:pPr>
                    <w:r>
                      <w:rPr>
                        <w:rFonts w:ascii="Proxima Nova Light" w:hAnsi="Proxima Nova Light"/>
                        <w:color w:val="FFFFFF" w:themeColor="background1"/>
                      </w:rPr>
                      <w:t>office</w:t>
                    </w:r>
                    <w:r w:rsidR="00317E60" w:rsidRPr="007F1B4F">
                      <w:rPr>
                        <w:rFonts w:ascii="Proxima Nova Light" w:hAnsi="Proxima Nova Light"/>
                        <w:color w:val="FFFFFF" w:themeColor="background1"/>
                      </w:rPr>
                      <w:t>@realturfusa.com</w:t>
                    </w:r>
                  </w:p>
                  <w:p w14:paraId="4FDAE560" w14:textId="0E656366" w:rsidR="00317E60" w:rsidRPr="007F1B4F" w:rsidRDefault="00317E60" w:rsidP="00317E60">
                    <w:pPr>
                      <w:spacing w:after="0" w:line="240" w:lineRule="auto"/>
                      <w:jc w:val="right"/>
                      <w:rPr>
                        <w:rFonts w:ascii="Proxima Nova Light" w:hAnsi="Proxima Nova Light"/>
                        <w:color w:val="FFFFFF" w:themeColor="background1"/>
                      </w:rPr>
                    </w:pPr>
                    <w:hyperlink r:id="rId2" w:history="1">
                      <w:r w:rsidRPr="007F1B4F">
                        <w:rPr>
                          <w:rStyle w:val="Hyperlink"/>
                          <w:rFonts w:ascii="Proxima Nova Light" w:hAnsi="Proxima Nova Light"/>
                          <w:color w:val="FFFFFF" w:themeColor="background1"/>
                        </w:rPr>
                        <w:t>www.realturf.com/us</w:t>
                      </w:r>
                    </w:hyperlink>
                    <w:r w:rsidR="00E74D74">
                      <w:rPr>
                        <w:rStyle w:val="Hyperlink"/>
                        <w:rFonts w:ascii="Proxima Nova Light" w:hAnsi="Proxima Nova Light"/>
                        <w:color w:val="FFFFFF" w:themeColor="background1"/>
                      </w:rPr>
                      <w:t>/warranty</w:t>
                    </w:r>
                  </w:p>
                  <w:p w14:paraId="1B9E62B4" w14:textId="77777777" w:rsidR="00317E60" w:rsidRPr="007F1B4F" w:rsidRDefault="00317E60" w:rsidP="00317E60">
                    <w:pPr>
                      <w:spacing w:after="0" w:line="240" w:lineRule="auto"/>
                      <w:jc w:val="right"/>
                      <w:rPr>
                        <w:rFonts w:ascii="Proxima Nova Light" w:hAnsi="Proxima Nova Light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Proxima Nova Light" w:hAnsi="Proxima Nova Light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F4A5E" wp14:editId="0799A794">
              <wp:simplePos x="0" y="0"/>
              <wp:positionH relativeFrom="column">
                <wp:posOffset>-543629</wp:posOffset>
              </wp:positionH>
              <wp:positionV relativeFrom="paragraph">
                <wp:posOffset>-111211</wp:posOffset>
              </wp:positionV>
              <wp:extent cx="2792095" cy="617220"/>
              <wp:effectExtent l="0" t="0" r="0" b="0"/>
              <wp:wrapNone/>
              <wp:docPr id="118091121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095" cy="617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060210" w14:textId="77777777" w:rsidR="00317E60" w:rsidRPr="00247A96" w:rsidRDefault="00317E60" w:rsidP="00317E60">
                          <w:pPr>
                            <w:spacing w:after="0" w:line="240" w:lineRule="auto"/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</w:pPr>
                          <w:r w:rsidRPr="00247A96"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  <w:t>11850 Hempstead Rd</w:t>
                          </w:r>
                          <w:r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  <w:t xml:space="preserve">. | </w:t>
                          </w:r>
                          <w:r w:rsidRPr="00247A96"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  <w:t xml:space="preserve">Suite 290 </w:t>
                          </w:r>
                        </w:p>
                        <w:p w14:paraId="3A89D324" w14:textId="77777777" w:rsidR="00317E60" w:rsidRDefault="00317E60" w:rsidP="00317E60">
                          <w:pPr>
                            <w:spacing w:after="0" w:line="240" w:lineRule="auto"/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</w:pPr>
                          <w:r w:rsidRPr="00247A96"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  <w:t>Houston, TX 77092</w:t>
                          </w:r>
                        </w:p>
                        <w:p w14:paraId="5475CFD0" w14:textId="56740E73" w:rsidR="00317E60" w:rsidRPr="00247A96" w:rsidRDefault="00D2430E" w:rsidP="00317E60">
                          <w:pPr>
                            <w:spacing w:after="0" w:line="240" w:lineRule="auto"/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Proxima Nova Light" w:hAnsi="Proxima Nova Light"/>
                              <w:color w:val="FFFFFF" w:themeColor="background1"/>
                            </w:rPr>
                            <w:t>1-800-701-4515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F4A5E" id="_x0000_s1028" type="#_x0000_t202" style="position:absolute;margin-left:-42.8pt;margin-top:-8.75pt;width:219.85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" filled="f" stroked="f" strokeweight=".5pt">
              <v:textbox>
                <w:txbxContent>
                  <w:p w14:paraId="0D060210" w14:textId="77777777" w:rsidR="00317E60" w:rsidRPr="00247A96" w:rsidRDefault="00317E60" w:rsidP="00317E60">
                    <w:pPr>
                      <w:spacing w:after="0" w:line="240" w:lineRule="auto"/>
                      <w:rPr>
                        <w:rFonts w:ascii="Proxima Nova Light" w:hAnsi="Proxima Nova Light"/>
                        <w:color w:val="FFFFFF" w:themeColor="background1"/>
                      </w:rPr>
                    </w:pPr>
                    <w:r w:rsidRPr="00247A96">
                      <w:rPr>
                        <w:rFonts w:ascii="Proxima Nova Light" w:hAnsi="Proxima Nova Light"/>
                        <w:color w:val="FFFFFF" w:themeColor="background1"/>
                      </w:rPr>
                      <w:t>11850 Hempstead Rd</w:t>
                    </w:r>
                    <w:r>
                      <w:rPr>
                        <w:rFonts w:ascii="Proxima Nova Light" w:hAnsi="Proxima Nova Light"/>
                        <w:color w:val="FFFFFF" w:themeColor="background1"/>
                      </w:rPr>
                      <w:t xml:space="preserve">. | </w:t>
                    </w:r>
                    <w:r w:rsidRPr="00247A96">
                      <w:rPr>
                        <w:rFonts w:ascii="Proxima Nova Light" w:hAnsi="Proxima Nova Light"/>
                        <w:color w:val="FFFFFF" w:themeColor="background1"/>
                      </w:rPr>
                      <w:t xml:space="preserve">Suite 290 </w:t>
                    </w:r>
                  </w:p>
                  <w:p w14:paraId="3A89D324" w14:textId="77777777" w:rsidR="00317E60" w:rsidRDefault="00317E60" w:rsidP="00317E60">
                    <w:pPr>
                      <w:spacing w:after="0" w:line="240" w:lineRule="auto"/>
                      <w:rPr>
                        <w:rFonts w:ascii="Proxima Nova Light" w:hAnsi="Proxima Nova Light"/>
                        <w:color w:val="FFFFFF" w:themeColor="background1"/>
                      </w:rPr>
                    </w:pPr>
                    <w:r w:rsidRPr="00247A96">
                      <w:rPr>
                        <w:rFonts w:ascii="Proxima Nova Light" w:hAnsi="Proxima Nova Light"/>
                        <w:color w:val="FFFFFF" w:themeColor="background1"/>
                      </w:rPr>
                      <w:t>Houston, TX 77092</w:t>
                    </w:r>
                  </w:p>
                  <w:p w14:paraId="5475CFD0" w14:textId="56740E73" w:rsidR="00317E60" w:rsidRPr="00247A96" w:rsidRDefault="00D2430E" w:rsidP="00317E60">
                    <w:pPr>
                      <w:spacing w:after="0" w:line="240" w:lineRule="auto"/>
                      <w:rPr>
                        <w:rFonts w:ascii="Proxima Nova Light" w:hAnsi="Proxima Nova Light"/>
                        <w:color w:val="FFFFFF" w:themeColor="background1"/>
                      </w:rPr>
                    </w:pPr>
                    <w:r>
                      <w:rPr>
                        <w:rFonts w:ascii="Proxima Nova Light" w:hAnsi="Proxima Nova Light"/>
                        <w:color w:val="FFFFFF" w:themeColor="background1"/>
                      </w:rPr>
                      <w:t>1-800-701-4515</w:t>
                    </w:r>
                  </w:p>
                </w:txbxContent>
              </v:textbox>
            </v:shape>
          </w:pict>
        </mc:Fallback>
      </mc:AlternateContent>
    </w:r>
    <w:r w:rsidR="00247A96">
      <w:rPr>
        <w:rFonts w:ascii="Proxima Nova Light" w:hAnsi="Proxima Nova Light" w:cs="Arial"/>
        <w:noProof/>
      </w:rPr>
      <w:drawing>
        <wp:anchor distT="0" distB="0" distL="114300" distR="114300" simplePos="0" relativeHeight="251661312" behindDoc="0" locked="0" layoutInCell="1" allowOverlap="1" wp14:anchorId="655AF4B5" wp14:editId="6EBE752C">
          <wp:simplePos x="0" y="0"/>
          <wp:positionH relativeFrom="column">
            <wp:posOffset>2619633</wp:posOffset>
          </wp:positionH>
          <wp:positionV relativeFrom="paragraph">
            <wp:posOffset>-96314</wp:posOffset>
          </wp:positionV>
          <wp:extent cx="530860" cy="530225"/>
          <wp:effectExtent l="0" t="0" r="2540" b="3175"/>
          <wp:wrapNone/>
          <wp:docPr id="1480091478" name="Picture 3" descr="A red and white sign with a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729100" name="Picture 3" descr="A red and white sign with a white letter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A9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63968" wp14:editId="2392F2AE">
              <wp:simplePos x="0" y="0"/>
              <wp:positionH relativeFrom="column">
                <wp:posOffset>-901700</wp:posOffset>
              </wp:positionH>
              <wp:positionV relativeFrom="paragraph">
                <wp:posOffset>-274406</wp:posOffset>
              </wp:positionV>
              <wp:extent cx="7760043" cy="902043"/>
              <wp:effectExtent l="0" t="0" r="0" b="0"/>
              <wp:wrapNone/>
              <wp:docPr id="28457748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0043" cy="902043"/>
                      </a:xfrm>
                      <a:prstGeom prst="rect">
                        <a:avLst/>
                      </a:prstGeom>
                      <a:solidFill>
                        <a:srgbClr val="E826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5ED4C5" id="Rectangle 2" o:spid="_x0000_s1026" style="position:absolute;margin-left:-71pt;margin-top:-21.6pt;width:611.05pt;height:7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" fillcolor="#e8263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16647" w14:textId="77777777" w:rsidR="00F10BE5" w:rsidRDefault="00F10BE5" w:rsidP="00247A96">
      <w:pPr>
        <w:spacing w:after="0" w:line="240" w:lineRule="auto"/>
      </w:pPr>
      <w:r>
        <w:separator/>
      </w:r>
    </w:p>
  </w:footnote>
  <w:footnote w:type="continuationSeparator" w:id="0">
    <w:p w14:paraId="43D69FFD" w14:textId="77777777" w:rsidR="00F10BE5" w:rsidRDefault="00F10BE5" w:rsidP="0024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A165A" w14:textId="655D09EC" w:rsidR="00247A96" w:rsidRDefault="00247A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52A230" wp14:editId="359C6FDA">
          <wp:simplePos x="0" y="0"/>
          <wp:positionH relativeFrom="column">
            <wp:posOffset>5019675</wp:posOffset>
          </wp:positionH>
          <wp:positionV relativeFrom="paragraph">
            <wp:posOffset>-122813</wp:posOffset>
          </wp:positionV>
          <wp:extent cx="1606380" cy="321276"/>
          <wp:effectExtent l="0" t="0" r="0" b="0"/>
          <wp:wrapSquare wrapText="bothSides"/>
          <wp:docPr id="1771145103" name="Picture 1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602972" name="Picture 1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0" cy="321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C0D"/>
    <w:multiLevelType w:val="multilevel"/>
    <w:tmpl w:val="C97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569C9"/>
    <w:multiLevelType w:val="multilevel"/>
    <w:tmpl w:val="5A2A500C"/>
    <w:lvl w:ilvl="0">
      <w:start w:val="1"/>
      <w:numFmt w:val="bullet"/>
      <w:lvlText w:val="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B3672"/>
    <w:multiLevelType w:val="multilevel"/>
    <w:tmpl w:val="CE1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30A59"/>
    <w:multiLevelType w:val="hybridMultilevel"/>
    <w:tmpl w:val="2E9451BC"/>
    <w:lvl w:ilvl="0" w:tplc="E05262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E688F"/>
    <w:multiLevelType w:val="multilevel"/>
    <w:tmpl w:val="D35C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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E07ED"/>
    <w:multiLevelType w:val="multilevel"/>
    <w:tmpl w:val="6DE66B4C"/>
    <w:lvl w:ilvl="0">
      <w:start w:val="1"/>
      <w:numFmt w:val="bullet"/>
      <w:lvlText w:val="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967014">
    <w:abstractNumId w:val="4"/>
  </w:num>
  <w:num w:numId="2" w16cid:durableId="736321157">
    <w:abstractNumId w:val="4"/>
    <w:lvlOverride w:ilvl="1">
      <w:lvl w:ilvl="1">
        <w:numFmt w:val="decimal"/>
        <w:lvlText w:val="%2."/>
        <w:lvlJc w:val="left"/>
      </w:lvl>
    </w:lvlOverride>
  </w:num>
  <w:num w:numId="3" w16cid:durableId="569535161">
    <w:abstractNumId w:val="1"/>
  </w:num>
  <w:num w:numId="4" w16cid:durableId="1399133353">
    <w:abstractNumId w:val="0"/>
  </w:num>
  <w:num w:numId="5" w16cid:durableId="455683071">
    <w:abstractNumId w:val="2"/>
  </w:num>
  <w:num w:numId="6" w16cid:durableId="1814176515">
    <w:abstractNumId w:val="3"/>
  </w:num>
  <w:num w:numId="7" w16cid:durableId="111374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B"/>
    <w:rsid w:val="00006E23"/>
    <w:rsid w:val="000331E3"/>
    <w:rsid w:val="00073B2C"/>
    <w:rsid w:val="00082E16"/>
    <w:rsid w:val="000A02DB"/>
    <w:rsid w:val="000A4F53"/>
    <w:rsid w:val="000B3B0D"/>
    <w:rsid w:val="000D0BBA"/>
    <w:rsid w:val="000D2F7A"/>
    <w:rsid w:val="00100757"/>
    <w:rsid w:val="0012628F"/>
    <w:rsid w:val="001606DD"/>
    <w:rsid w:val="001C2344"/>
    <w:rsid w:val="00247A96"/>
    <w:rsid w:val="002936D9"/>
    <w:rsid w:val="002D79AB"/>
    <w:rsid w:val="00317E60"/>
    <w:rsid w:val="00373537"/>
    <w:rsid w:val="003A401B"/>
    <w:rsid w:val="00474A02"/>
    <w:rsid w:val="00487356"/>
    <w:rsid w:val="00496700"/>
    <w:rsid w:val="004A1AF3"/>
    <w:rsid w:val="004B4051"/>
    <w:rsid w:val="004D6A30"/>
    <w:rsid w:val="00500B2A"/>
    <w:rsid w:val="00541CB2"/>
    <w:rsid w:val="005A7D72"/>
    <w:rsid w:val="005B5AE3"/>
    <w:rsid w:val="006261AE"/>
    <w:rsid w:val="006438CB"/>
    <w:rsid w:val="006507AB"/>
    <w:rsid w:val="006745C8"/>
    <w:rsid w:val="006E356E"/>
    <w:rsid w:val="00717797"/>
    <w:rsid w:val="00757E4D"/>
    <w:rsid w:val="00767C19"/>
    <w:rsid w:val="007B0A2F"/>
    <w:rsid w:val="007C2347"/>
    <w:rsid w:val="007F1B4F"/>
    <w:rsid w:val="0081313F"/>
    <w:rsid w:val="00896970"/>
    <w:rsid w:val="00905616"/>
    <w:rsid w:val="00A22562"/>
    <w:rsid w:val="00A875BF"/>
    <w:rsid w:val="00AC4153"/>
    <w:rsid w:val="00AC5530"/>
    <w:rsid w:val="00AD37EC"/>
    <w:rsid w:val="00B86294"/>
    <w:rsid w:val="00B9180C"/>
    <w:rsid w:val="00B94D15"/>
    <w:rsid w:val="00BA1A14"/>
    <w:rsid w:val="00BF61FD"/>
    <w:rsid w:val="00C0338C"/>
    <w:rsid w:val="00C15A96"/>
    <w:rsid w:val="00C32F7D"/>
    <w:rsid w:val="00C772BC"/>
    <w:rsid w:val="00CC6811"/>
    <w:rsid w:val="00CD1085"/>
    <w:rsid w:val="00CE2F02"/>
    <w:rsid w:val="00D2430E"/>
    <w:rsid w:val="00D51F27"/>
    <w:rsid w:val="00DD3585"/>
    <w:rsid w:val="00E1292A"/>
    <w:rsid w:val="00E22FE2"/>
    <w:rsid w:val="00E36FCF"/>
    <w:rsid w:val="00E74D74"/>
    <w:rsid w:val="00E809BA"/>
    <w:rsid w:val="00E94AFE"/>
    <w:rsid w:val="00F10BE5"/>
    <w:rsid w:val="00F37366"/>
    <w:rsid w:val="00F633B6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EE9F"/>
  <w15:chartTrackingRefBased/>
  <w15:docId w15:val="{4F889779-19BB-481F-AE6B-99408C7A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A0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507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7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C41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A96"/>
  </w:style>
  <w:style w:type="paragraph" w:styleId="Footer">
    <w:name w:val="footer"/>
    <w:basedOn w:val="Normal"/>
    <w:link w:val="FooterChar"/>
    <w:uiPriority w:val="99"/>
    <w:unhideWhenUsed/>
    <w:rsid w:val="0024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A96"/>
  </w:style>
  <w:style w:type="paragraph" w:styleId="ListParagraph">
    <w:name w:val="List Paragraph"/>
    <w:basedOn w:val="Normal"/>
    <w:uiPriority w:val="34"/>
    <w:qFormat/>
    <w:rsid w:val="00317E60"/>
    <w:pPr>
      <w:ind w:left="720"/>
      <w:contextualSpacing/>
    </w:pPr>
  </w:style>
  <w:style w:type="table" w:styleId="TableGrid">
    <w:name w:val="Table Grid"/>
    <w:basedOn w:val="TableNormal"/>
    <w:uiPriority w:val="39"/>
    <w:rsid w:val="00DD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3328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463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2307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ealturf.com/us" TargetMode="External"/><Relationship Id="rId1" Type="http://schemas.openxmlformats.org/officeDocument/2006/relationships/hyperlink" Target="http://www.realturf.com/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08363-4f69-4e56-9ac1-e63d59ec9eaa">
      <Terms xmlns="http://schemas.microsoft.com/office/infopath/2007/PartnerControls"/>
    </lcf76f155ced4ddcb4097134ff3c332f>
    <TaxCatchAll xmlns="4516a5a1-29a1-439a-b4a2-ad990470b5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E9DDD7AE9EA4EBFB09B59157CBF4D" ma:contentTypeVersion="18" ma:contentTypeDescription="Create a new document." ma:contentTypeScope="" ma:versionID="559b8f2faf2d685fbaa93d6d1314edd2">
  <xsd:schema xmlns:xsd="http://www.w3.org/2001/XMLSchema" xmlns:xs="http://www.w3.org/2001/XMLSchema" xmlns:p="http://schemas.microsoft.com/office/2006/metadata/properties" xmlns:ns2="fb308363-4f69-4e56-9ac1-e63d59ec9eaa" xmlns:ns3="4516a5a1-29a1-439a-b4a2-ad990470b577" targetNamespace="http://schemas.microsoft.com/office/2006/metadata/properties" ma:root="true" ma:fieldsID="ab4047f5fc27eca228adb14eb2d7301c" ns2:_="" ns3:_="">
    <xsd:import namespace="fb308363-4f69-4e56-9ac1-e63d59ec9eaa"/>
    <xsd:import namespace="4516a5a1-29a1-439a-b4a2-ad990470b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08363-4f69-4e56-9ac1-e63d59ec9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1a9631-49f8-4209-b29f-308e169c3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6a5a1-29a1-439a-b4a2-ad990470b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278e89-cd85-4094-8b9f-263a7294588b}" ma:internalName="TaxCatchAll" ma:showField="CatchAllData" ma:web="4516a5a1-29a1-439a-b4a2-ad990470b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DD9FF-984A-46E8-A224-B83635F2C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7643C-86ED-BA47-8D42-FC4A08DEB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83AAE-2F66-406E-B5C7-4ACAE21F8257}">
  <ds:schemaRefs>
    <ds:schemaRef ds:uri="http://schemas.microsoft.com/office/2006/metadata/properties"/>
    <ds:schemaRef ds:uri="http://schemas.microsoft.com/office/infopath/2007/PartnerControls"/>
    <ds:schemaRef ds:uri="fb308363-4f69-4e56-9ac1-e63d59ec9eaa"/>
    <ds:schemaRef ds:uri="4516a5a1-29a1-439a-b4a2-ad990470b577"/>
  </ds:schemaRefs>
</ds:datastoreItem>
</file>

<file path=customXml/itemProps4.xml><?xml version="1.0" encoding="utf-8"?>
<ds:datastoreItem xmlns:ds="http://schemas.openxmlformats.org/officeDocument/2006/customXml" ds:itemID="{F48D1A27-583C-4F4D-89DC-837DBEDC1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08363-4f69-4e56-9ac1-e63d59ec9eaa"/>
    <ds:schemaRef ds:uri="4516a5a1-29a1-439a-b4a2-ad990470b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450ee3-5d09-4871-81ac-d2973d79ed2e}" enabled="1" method="Standard" siteId="{a80de9e1-27b6-44c9-87e5-011fb722a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Kendra Lewis</cp:lastModifiedBy>
  <cp:revision>2</cp:revision>
  <dcterms:created xsi:type="dcterms:W3CDTF">2026-04-20T19:03:00Z</dcterms:created>
  <dcterms:modified xsi:type="dcterms:W3CDTF">2026-04-20T19:03:00Z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0x0101005CBE9DDD7AE9EA4EBFB09B59157CBF4D</vt:lpwstr>
  </property>
  <property fmtid="{D5CDD505-2E9C-101B-9397-08002B2CF9AE}" pid="3" name="MediaServiceImageTags">
    <vt:lpwstr/>
  </property>
</Properties>
</file>